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57FA">
      <w:pPr>
        <w:pStyle w:val="168"/>
        <w:spacing w:line="240" w:lineRule="auto"/>
        <w:jc w:val="center"/>
      </w:pPr>
      <w:r>
        <w:t>YINGZHI HUANG</w:t>
      </w:r>
    </w:p>
    <w:p w14:paraId="3BD13B76">
      <w:pPr>
        <w:pStyle w:val="169"/>
        <w:spacing w:line="240" w:lineRule="auto"/>
        <w:jc w:val="center"/>
      </w:pPr>
      <w:r>
        <w:t>AI Product &amp; Developer Experience Engineer  |  Multimodal Prototyping  |  Technical Storytelling</w:t>
      </w:r>
    </w:p>
    <w:p w14:paraId="1228C535">
      <w:pPr>
        <w:spacing w:after="80" w:line="240" w:lineRule="auto"/>
        <w:jc w:val="center"/>
        <w:rPr>
          <w:rFonts w:hint="default" w:eastAsia="宋体"/>
          <w:lang w:val="en-US" w:eastAsia="zh-CN"/>
        </w:rPr>
      </w:pPr>
      <w:r>
        <w:rPr>
          <w:rFonts w:ascii="Arial" w:hAnsi="Arial"/>
          <w:color w:val="374151"/>
          <w:sz w:val="17"/>
        </w:rPr>
        <w:t xml:space="preserve">Shanghai, China  |  Open to San Francisco relocation  |  Email: </w:t>
      </w:r>
      <w:r>
        <w:rPr>
          <w:rFonts w:ascii="Arial" w:hAnsi="Arial"/>
          <w:color w:val="0000FF"/>
          <w:sz w:val="17"/>
        </w:rPr>
        <w:fldChar w:fldCharType="begin"/>
      </w:r>
      <w:r>
        <w:rPr>
          <w:rFonts w:ascii="Arial" w:hAnsi="Arial"/>
          <w:color w:val="0000FF"/>
          <w:sz w:val="17"/>
        </w:rPr>
        <w:instrText xml:space="preserve"> HYPERLINK "mailto:simonhuang0502@gmail.com" </w:instrText>
      </w:r>
      <w:r>
        <w:rPr>
          <w:rFonts w:ascii="Arial" w:hAnsi="Arial"/>
          <w:color w:val="0000FF"/>
          <w:sz w:val="17"/>
        </w:rPr>
        <w:fldChar w:fldCharType="separate"/>
      </w:r>
      <w:r>
        <w:rPr>
          <w:rStyle w:val="135"/>
          <w:rFonts w:ascii="Arial" w:hAnsi="Arial"/>
          <w:color w:val="0000FF"/>
          <w:sz w:val="17"/>
        </w:rPr>
        <w:t>simonhuang0502@gmail.com</w:t>
      </w:r>
      <w:r>
        <w:rPr>
          <w:rFonts w:ascii="Arial" w:hAnsi="Arial"/>
          <w:color w:val="0000FF"/>
          <w:sz w:val="17"/>
        </w:rPr>
        <w:fldChar w:fldCharType="end"/>
      </w:r>
    </w:p>
    <w:p w14:paraId="190FD1F7">
      <w:pPr>
        <w:spacing w:after="80" w:line="240" w:lineRule="auto"/>
        <w:jc w:val="center"/>
        <w:rPr>
          <w:rFonts w:hint="default" w:eastAsia="宋体"/>
          <w:lang w:val="en-US" w:eastAsia="zh-CN"/>
        </w:rPr>
      </w:pPr>
      <w:r>
        <w:rPr>
          <w:rFonts w:hint="eastAsia" w:ascii="Arial" w:hAnsi="Arial"/>
          <w:color w:val="374151"/>
          <w:sz w:val="17"/>
          <w:lang w:val="en-US" w:eastAsia="zh-CN"/>
        </w:rPr>
        <w:t xml:space="preserve">Portfolio: </w:t>
      </w:r>
      <w:r>
        <w:rPr>
          <w:rFonts w:hint="eastAsia" w:ascii="Arial" w:hAnsi="Arial"/>
          <w:color w:val="0000FF"/>
          <w:sz w:val="17"/>
          <w:lang w:val="en-US" w:eastAsia="zh-CN"/>
        </w:rPr>
        <w:fldChar w:fldCharType="begin"/>
      </w:r>
      <w:r>
        <w:rPr>
          <w:rFonts w:hint="eastAsia" w:ascii="Arial" w:hAnsi="Arial"/>
          <w:color w:val="0000FF"/>
          <w:sz w:val="17"/>
          <w:lang w:val="en-US" w:eastAsia="zh-CN"/>
        </w:rPr>
        <w:instrText xml:space="preserve"> HYPERLINK "https://www.huangyingzhi.cn/" \l "home" </w:instrText>
      </w:r>
      <w:r>
        <w:rPr>
          <w:rFonts w:hint="eastAsia" w:ascii="Arial" w:hAnsi="Arial"/>
          <w:color w:val="0000FF"/>
          <w:sz w:val="17"/>
          <w:lang w:val="en-US" w:eastAsia="zh-CN"/>
        </w:rPr>
        <w:fldChar w:fldCharType="separate"/>
      </w:r>
      <w:r>
        <w:rPr>
          <w:rStyle w:val="135"/>
          <w:rFonts w:hint="eastAsia" w:ascii="Arial" w:hAnsi="Arial"/>
          <w:color w:val="0000FF"/>
          <w:sz w:val="17"/>
          <w:lang w:val="en-US" w:eastAsia="zh-CN"/>
        </w:rPr>
        <w:t>huangyingzhi.com</w:t>
      </w:r>
      <w:r>
        <w:rPr>
          <w:rFonts w:hint="eastAsia" w:ascii="Arial" w:hAnsi="Arial"/>
          <w:color w:val="0000FF"/>
          <w:sz w:val="17"/>
          <w:lang w:val="en-US" w:eastAsia="zh-CN"/>
        </w:rPr>
        <w:fldChar w:fldCharType="end"/>
      </w:r>
      <w:r>
        <w:rPr>
          <w:rFonts w:ascii="Arial" w:hAnsi="Arial"/>
          <w:color w:val="0000FF"/>
          <w:sz w:val="17"/>
        </w:rPr>
        <w:t xml:space="preserve"> </w:t>
      </w:r>
      <w:r>
        <w:rPr>
          <w:rFonts w:ascii="Arial" w:hAnsi="Arial"/>
          <w:color w:val="374151"/>
          <w:sz w:val="17"/>
        </w:rPr>
        <w:t xml:space="preserve"> |  </w:t>
      </w:r>
      <w:r>
        <w:rPr>
          <w:rFonts w:hint="eastAsia"/>
          <w:color w:val="374151"/>
          <w:sz w:val="17"/>
          <w:lang w:val="en-US" w:eastAsia="zh-CN"/>
        </w:rPr>
        <w:t>GitHub</w:t>
      </w:r>
      <w:r>
        <w:rPr>
          <w:rFonts w:hint="eastAsia" w:ascii="Arial" w:hAnsi="Arial"/>
          <w:color w:val="374151"/>
          <w:sz w:val="17"/>
          <w:lang w:val="en-US" w:eastAsia="zh-CN"/>
        </w:rPr>
        <w:t xml:space="preserve">: </w:t>
      </w:r>
      <w:r>
        <w:rPr>
          <w:rFonts w:ascii="Arial" w:hAnsi="Arial"/>
          <w:color w:val="374151"/>
          <w:sz w:val="17"/>
          <w:u w:val="none"/>
        </w:rPr>
        <w:fldChar w:fldCharType="begin"/>
      </w:r>
      <w:r>
        <w:rPr>
          <w:rFonts w:ascii="Arial" w:hAnsi="Arial"/>
          <w:color w:val="374151"/>
          <w:sz w:val="17"/>
          <w:u w:val="none"/>
        </w:rPr>
        <w:instrText xml:space="preserve"> HYPERLINK "https://github.com/YingzhiDev" </w:instrText>
      </w:r>
      <w:r>
        <w:rPr>
          <w:rFonts w:ascii="Arial" w:hAnsi="Arial"/>
          <w:color w:val="374151"/>
          <w:sz w:val="17"/>
          <w:u w:val="none"/>
        </w:rPr>
        <w:fldChar w:fldCharType="separate"/>
      </w:r>
      <w:r>
        <w:rPr>
          <w:rStyle w:val="137"/>
          <w:rFonts w:ascii="Arial" w:hAnsi="Arial"/>
          <w:sz w:val="17"/>
        </w:rPr>
        <w:t>github.com/YingzhiDev</w:t>
      </w:r>
      <w:r>
        <w:rPr>
          <w:rFonts w:ascii="Arial" w:hAnsi="Arial"/>
          <w:color w:val="374151"/>
          <w:sz w:val="17"/>
          <w:u w:val="none"/>
        </w:rPr>
        <w:fldChar w:fldCharType="end"/>
      </w:r>
      <w:r>
        <w:rPr>
          <w:rFonts w:ascii="Arial" w:hAnsi="Arial"/>
          <w:color w:val="374151"/>
          <w:sz w:val="17"/>
        </w:rPr>
        <w:t xml:space="preserve">  |  </w:t>
      </w:r>
      <w:r>
        <w:rPr>
          <w:rFonts w:hint="eastAsia" w:ascii="Arial" w:hAnsi="Arial"/>
          <w:color w:val="374151"/>
          <w:sz w:val="17"/>
          <w:lang w:val="en-US" w:eastAsia="zh-CN"/>
        </w:rPr>
        <w:t>Pro</w:t>
      </w:r>
      <w:r>
        <w:rPr>
          <w:rFonts w:hint="eastAsia"/>
          <w:color w:val="374151"/>
          <w:sz w:val="17"/>
          <w:lang w:val="en-US" w:eastAsia="zh-CN"/>
        </w:rPr>
        <w:t>duct</w:t>
      </w:r>
      <w:r>
        <w:rPr>
          <w:rFonts w:hint="eastAsia" w:ascii="Arial" w:hAnsi="Arial"/>
          <w:color w:val="374151"/>
          <w:sz w:val="17"/>
          <w:lang w:val="en-US" w:eastAsia="zh-CN"/>
        </w:rPr>
        <w:t xml:space="preserve">: </w:t>
      </w:r>
      <w:r>
        <w:rPr>
          <w:rFonts w:hint="eastAsia" w:ascii="Arial" w:hAnsi="Arial"/>
          <w:color w:val="374151"/>
          <w:sz w:val="17"/>
          <w:lang w:val="en-US" w:eastAsia="zh-CN"/>
        </w:rPr>
        <w:fldChar w:fldCharType="begin"/>
      </w:r>
      <w:r>
        <w:rPr>
          <w:rFonts w:hint="eastAsia" w:ascii="Arial" w:hAnsi="Arial"/>
          <w:color w:val="374151"/>
          <w:sz w:val="17"/>
          <w:lang w:val="en-US" w:eastAsia="zh-CN"/>
        </w:rPr>
        <w:instrText xml:space="preserve"> HYPERLINK "https://www.geniushuang.cn" </w:instrText>
      </w:r>
      <w:r>
        <w:rPr>
          <w:rFonts w:hint="eastAsia" w:ascii="Arial" w:hAnsi="Arial"/>
          <w:color w:val="374151"/>
          <w:sz w:val="17"/>
          <w:lang w:val="en-US" w:eastAsia="zh-CN"/>
        </w:rPr>
        <w:fldChar w:fldCharType="separate"/>
      </w:r>
      <w:r>
        <w:rPr>
          <w:rStyle w:val="137"/>
          <w:rFonts w:hint="eastAsia" w:ascii="Arial" w:hAnsi="Arial"/>
          <w:sz w:val="17"/>
          <w:lang w:val="en-US" w:eastAsia="zh-CN"/>
        </w:rPr>
        <w:t>geniushuang.cn</w:t>
      </w:r>
      <w:r>
        <w:rPr>
          <w:rFonts w:hint="eastAsia" w:ascii="Arial" w:hAnsi="Arial"/>
          <w:color w:val="374151"/>
          <w:sz w:val="17"/>
          <w:lang w:val="en-US" w:eastAsia="zh-CN"/>
        </w:rPr>
        <w:fldChar w:fldCharType="end"/>
      </w:r>
    </w:p>
    <w:p w14:paraId="42812C57">
      <w:pPr>
        <w:pStyle w:val="170"/>
        <w:keepNext/>
        <w:pBdr>
          <w:bottom w:val="single" w:color="9CA3AF" w:sz="6" w:space="1"/>
        </w:pBdr>
        <w:spacing w:line="240" w:lineRule="auto"/>
      </w:pPr>
      <w:r>
        <w:t>PROFILE</w:t>
      </w:r>
    </w:p>
    <w:p w14:paraId="426E3B22">
      <w:pPr>
        <w:spacing w:after="20" w:line="240" w:lineRule="auto"/>
      </w:pPr>
      <w:r>
        <w:rPr>
          <w:rFonts w:ascii="Arial" w:hAnsi="Arial"/>
          <w:sz w:val="17"/>
        </w:rPr>
        <w:t>Product-minded AI builder combining seven years of visual storytelling with hands-on full-stack prototyping and generative AI workflow design. Built a public AI film</w:t>
      </w:r>
      <w:r>
        <w:rPr>
          <w:rFonts w:hint="eastAsia" w:eastAsia="宋体"/>
          <w:sz w:val="17"/>
          <w:lang w:val="en-US" w:eastAsia="zh-CN"/>
        </w:rPr>
        <w:t xml:space="preserve"> pre-production</w:t>
      </w:r>
      <w:r>
        <w:rPr>
          <w:rFonts w:ascii="Arial" w:hAnsi="Arial"/>
          <w:sz w:val="17"/>
        </w:rPr>
        <w:t xml:space="preserve"> </w:t>
      </w:r>
      <w:r>
        <w:rPr>
          <w:rFonts w:hint="eastAsia" w:eastAsia="宋体"/>
          <w:sz w:val="17"/>
          <w:lang w:eastAsia="zh-CN"/>
        </w:rPr>
        <w:t>Workstation</w:t>
      </w:r>
      <w:r>
        <w:rPr>
          <w:rFonts w:ascii="Arial" w:hAnsi="Arial"/>
          <w:sz w:val="17"/>
        </w:rPr>
        <w:t xml:space="preserve"> with Next.js, React, TypeScript, OpenAI-compatible model APIs, SSE streaming, Supabase/local persistence, structured knowledge bases, runtime evaluation, and connectivity audits. Experienced in turning ambiguous model capabilities into clear demos, reusable workflows, and techni</w:t>
      </w:r>
      <w:bookmarkStart w:id="0" w:name="_GoBack"/>
      <w:bookmarkEnd w:id="0"/>
      <w:r>
        <w:rPr>
          <w:rFonts w:ascii="Arial" w:hAnsi="Arial"/>
          <w:sz w:val="17"/>
        </w:rPr>
        <w:t xml:space="preserve">cal narratives for creators, </w:t>
      </w:r>
      <w:r>
        <w:rPr>
          <w:rFonts w:hint="eastAsia" w:eastAsia="宋体"/>
          <w:sz w:val="17"/>
          <w:lang w:val="en-US" w:eastAsia="zh-CN"/>
        </w:rPr>
        <w:t>e-commerce</w:t>
      </w:r>
      <w:r>
        <w:rPr>
          <w:rFonts w:ascii="Arial" w:hAnsi="Arial"/>
          <w:sz w:val="17"/>
        </w:rPr>
        <w:t xml:space="preserve"> teams, </w:t>
      </w:r>
      <w:r>
        <w:rPr>
          <w:rFonts w:hint="eastAsia" w:eastAsia="宋体"/>
          <w:sz w:val="17"/>
          <w:lang w:val="en-US" w:eastAsia="zh-CN"/>
        </w:rPr>
        <w:t>SaaS enterprises</w:t>
      </w:r>
      <w:r>
        <w:rPr>
          <w:rFonts w:ascii="Arial" w:hAnsi="Arial"/>
          <w:sz w:val="17"/>
        </w:rPr>
        <w:t xml:space="preserve">, and </w:t>
      </w:r>
      <w:r>
        <w:rPr>
          <w:rFonts w:hint="eastAsia" w:eastAsia="宋体"/>
          <w:sz w:val="17"/>
          <w:lang w:val="en-US" w:eastAsia="zh-CN"/>
        </w:rPr>
        <w:t>AI influencers</w:t>
      </w:r>
      <w:r>
        <w:rPr>
          <w:rFonts w:ascii="Arial" w:hAnsi="Arial"/>
          <w:sz w:val="17"/>
        </w:rPr>
        <w:t>. Strongest at the intersection of developer experience, multimodal AI, rapid prototyping, technical content, and cross-functional product execution.</w:t>
      </w:r>
    </w:p>
    <w:p w14:paraId="2948BAAE">
      <w:pPr>
        <w:pStyle w:val="170"/>
        <w:keepNext/>
        <w:pBdr>
          <w:bottom w:val="single" w:color="9CA3AF" w:sz="6" w:space="1"/>
        </w:pBdr>
        <w:spacing w:line="240" w:lineRule="auto"/>
      </w:pPr>
      <w:r>
        <w:t>SELECTED IMPACT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528"/>
        <w:gridCol w:w="3528"/>
      </w:tblGrid>
      <w:tr w14:paraId="571B6739">
        <w:trPr>
          <w:jc w:val="center"/>
        </w:trPr>
        <w:tc>
          <w:tcPr>
            <w:tcW w:w="3528" w:type="dxa"/>
            <w:shd w:val="clear" w:color="auto" w:fill="F3F4F6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14:paraId="560664A8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111827"/>
                <w:sz w:val="24"/>
              </w:rPr>
              <w:t>55,941</w:t>
            </w:r>
          </w:p>
          <w:p w14:paraId="4387F6A0"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Arial" w:hAnsi="Arial"/>
                <w:color w:val="4B5563"/>
                <w:sz w:val="15"/>
                <w:lang w:val="en-US" w:eastAsia="zh-CN"/>
              </w:rPr>
              <w:t>structured records</w:t>
            </w:r>
            <w:r>
              <w:rPr>
                <w:rFonts w:hint="eastAsia"/>
                <w:color w:val="4B5563"/>
                <w:sz w:val="15"/>
                <w:lang w:val="en-US" w:eastAsia="zh-CN"/>
              </w:rPr>
              <w:t xml:space="preserve"> </w:t>
            </w:r>
            <w:r>
              <w:rPr>
                <w:rFonts w:ascii="Arial" w:hAnsi="Arial"/>
                <w:color w:val="4B5563"/>
                <w:sz w:val="15"/>
              </w:rPr>
              <w:t xml:space="preserve">across 16 </w:t>
            </w:r>
            <w:r>
              <w:rPr>
                <w:rFonts w:hint="eastAsia" w:eastAsia="宋体"/>
                <w:color w:val="4B5563"/>
                <w:sz w:val="15"/>
                <w:lang w:eastAsia="zh-CN"/>
              </w:rPr>
              <w:t>knowledge databases</w:t>
            </w:r>
          </w:p>
        </w:tc>
        <w:tc>
          <w:tcPr>
            <w:tcW w:w="3528" w:type="dxa"/>
            <w:shd w:val="clear" w:color="auto" w:fill="F3F4F6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14:paraId="626E865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b/>
                <w:color w:val="111827"/>
                <w:sz w:val="24"/>
                <w:lang w:val="en-US" w:eastAsia="zh-CN"/>
              </w:rPr>
              <w:t>25/25</w:t>
            </w:r>
          </w:p>
          <w:p w14:paraId="0693D1BE">
            <w:pPr>
              <w:spacing w:after="0" w:line="240" w:lineRule="auto"/>
              <w:jc w:val="center"/>
              <w:rPr>
                <w:rFonts w:ascii="Arial" w:hAnsi="Arial"/>
                <w:color w:val="4B5563"/>
                <w:sz w:val="15"/>
                <w:lang w:val="en-US" w:eastAsia="zh-CN"/>
              </w:rPr>
            </w:pPr>
            <w:r>
              <w:rPr>
                <w:rFonts w:ascii="Arial" w:hAnsi="Arial"/>
                <w:color w:val="4B5563"/>
                <w:sz w:val="15"/>
                <w:lang w:val="en-US" w:eastAsia="zh-CN"/>
              </w:rPr>
              <w:t xml:space="preserve">defined runtime and connectivity </w:t>
            </w:r>
          </w:p>
          <w:p w14:paraId="0ABB822B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4B5563"/>
                <w:sz w:val="15"/>
                <w:lang w:val="en-US" w:eastAsia="zh-CN"/>
              </w:rPr>
              <w:t>checks passed</w:t>
            </w:r>
          </w:p>
        </w:tc>
        <w:tc>
          <w:tcPr>
            <w:tcW w:w="3528" w:type="dxa"/>
            <w:shd w:val="clear" w:color="auto" w:fill="F3F4F6"/>
            <w:tcMar>
              <w:top w:w="30" w:type="dxa"/>
              <w:left w:w="70" w:type="dxa"/>
              <w:bottom w:w="30" w:type="dxa"/>
              <w:right w:w="70" w:type="dxa"/>
            </w:tcMar>
            <w:vAlign w:val="center"/>
          </w:tcPr>
          <w:p w14:paraId="0DBC541F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111827"/>
                <w:sz w:val="24"/>
              </w:rPr>
              <w:t>2</w:t>
            </w:r>
            <w:r>
              <w:rPr>
                <w:rFonts w:hint="eastAsia" w:eastAsia="宋体"/>
                <w:b/>
                <w:color w:val="111827"/>
                <w:sz w:val="24"/>
                <w:lang w:val="en-US" w:eastAsia="zh-CN"/>
              </w:rPr>
              <w:t>01</w:t>
            </w:r>
          </w:p>
          <w:p w14:paraId="176A4139">
            <w:pPr>
              <w:spacing w:after="0" w:line="240" w:lineRule="auto"/>
              <w:jc w:val="center"/>
              <w:rPr>
                <w:rFonts w:ascii="Arial" w:hAnsi="Arial"/>
                <w:color w:val="4B5563"/>
                <w:sz w:val="15"/>
                <w:lang w:val="en-US" w:eastAsia="zh-CN"/>
              </w:rPr>
            </w:pPr>
            <w:r>
              <w:rPr>
                <w:rFonts w:ascii="Arial" w:hAnsi="Arial"/>
                <w:color w:val="4B5563"/>
                <w:sz w:val="15"/>
                <w:lang w:val="en-US" w:eastAsia="zh-CN"/>
              </w:rPr>
              <w:t xml:space="preserve">completed live creative interactions </w:t>
            </w:r>
          </w:p>
          <w:p w14:paraId="43172111">
            <w:pPr>
              <w:spacing w:after="0" w:line="240" w:lineRule="auto"/>
              <w:jc w:val="center"/>
            </w:pPr>
            <w:r>
              <w:rPr>
                <w:rFonts w:ascii="Arial" w:hAnsi="Arial"/>
                <w:color w:val="4B5563"/>
                <w:sz w:val="15"/>
                <w:lang w:val="en-US" w:eastAsia="zh-CN"/>
              </w:rPr>
              <w:t>in the first 14 days</w:t>
            </w:r>
          </w:p>
        </w:tc>
      </w:tr>
    </w:tbl>
    <w:p w14:paraId="5C263DD2">
      <w:pPr>
        <w:pStyle w:val="170"/>
        <w:keepNext/>
        <w:pBdr>
          <w:bottom w:val="single" w:color="9CA3AF" w:sz="6" w:space="1"/>
        </w:pBdr>
        <w:spacing w:line="240" w:lineRule="auto"/>
      </w:pPr>
      <w:r>
        <w:t>FEATURED PRODUCT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  <w:gridCol w:w="2376"/>
      </w:tblGrid>
      <w:tr w14:paraId="391FFDBA">
        <w:trPr>
          <w:jc w:val="center"/>
        </w:trPr>
        <w:tc>
          <w:tcPr>
            <w:tcW w:w="813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492AA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sz w:val="19"/>
                <w:lang w:val="en-US" w:eastAsia="zh-CN"/>
              </w:rPr>
              <w:t>GENIUSHUANG</w:t>
            </w:r>
            <w:r>
              <w:rPr>
                <w:rFonts w:ascii="Arial" w:hAnsi="Arial"/>
                <w:b w:val="0"/>
                <w:sz w:val="18"/>
              </w:rPr>
              <w:t xml:space="preserve">  |  Independent Builder — AI 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 xml:space="preserve">Director </w:t>
            </w:r>
            <w:r>
              <w:rPr>
                <w:rFonts w:hint="eastAsia" w:eastAsia="宋体"/>
                <w:b w:val="0"/>
                <w:sz w:val="18"/>
                <w:lang w:eastAsia="zh-CN"/>
              </w:rPr>
              <w:t>Workstat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>i</w:t>
            </w:r>
            <w:r>
              <w:rPr>
                <w:rFonts w:hint="eastAsia" w:eastAsia="宋体"/>
                <w:b w:val="0"/>
                <w:sz w:val="18"/>
                <w:lang w:eastAsia="zh-CN"/>
              </w:rPr>
              <w:t>on</w:t>
            </w:r>
          </w:p>
          <w:p w14:paraId="4AB1329F">
            <w:pPr>
              <w:pStyle w:val="172"/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t xml:space="preserve">Public </w:t>
            </w:r>
            <w:r>
              <w:rPr>
                <w:rFonts w:hint="eastAsia"/>
              </w:rPr>
              <w:t>Web Application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016C3">
            <w:pPr>
              <w:spacing w:after="0" w:line="240" w:lineRule="auto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/>
                <w:b/>
                <w:sz w:val="17"/>
              </w:rPr>
              <w:t xml:space="preserve">May 2026 – </w:t>
            </w:r>
            <w:r>
              <w:rPr>
                <w:rFonts w:hint="eastAsia" w:eastAsia="宋体"/>
                <w:b/>
                <w:sz w:val="17"/>
                <w:lang w:val="en-US" w:eastAsia="zh-CN"/>
              </w:rPr>
              <w:t>Present</w:t>
            </w:r>
          </w:p>
        </w:tc>
      </w:tr>
    </w:tbl>
    <w:p w14:paraId="63A487EE">
      <w:pPr>
        <w:spacing w:after="20" w:line="240" w:lineRule="auto"/>
        <w:rPr>
          <w:rFonts w:hint="default"/>
          <w:color w:val="558ED5" w:themeColor="text2" w:themeTint="99"/>
          <w:u w:val="single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eastAsia="宋体"/>
          <w:b/>
          <w:sz w:val="17"/>
          <w:lang w:val="en-US" w:eastAsia="zh-CN"/>
        </w:rPr>
        <w:t xml:space="preserve">Web App: </w:t>
      </w:r>
      <w:r>
        <w:rPr>
          <w:rFonts w:hint="eastAsia" w:eastAsia="宋体"/>
          <w:b w:val="0"/>
          <w:bCs/>
          <w:sz w:val="17"/>
          <w:lang w:val="en-US" w:eastAsia="zh-CN"/>
        </w:rPr>
        <w:fldChar w:fldCharType="begin"/>
      </w:r>
      <w:r>
        <w:rPr>
          <w:rFonts w:hint="eastAsia" w:eastAsia="宋体"/>
          <w:b w:val="0"/>
          <w:bCs/>
          <w:sz w:val="17"/>
          <w:lang w:val="en-US" w:eastAsia="zh-CN"/>
        </w:rPr>
        <w:instrText xml:space="preserve"> HYPERLINK "http://www.geniushuang.cn" </w:instrText>
      </w:r>
      <w:r>
        <w:rPr>
          <w:rFonts w:hint="eastAsia" w:eastAsia="宋体"/>
          <w:b w:val="0"/>
          <w:bCs/>
          <w:sz w:val="17"/>
          <w:lang w:val="en-US" w:eastAsia="zh-CN"/>
        </w:rPr>
        <w:fldChar w:fldCharType="separate"/>
      </w:r>
      <w:r>
        <w:rPr>
          <w:rStyle w:val="137"/>
          <w:rFonts w:hint="eastAsia" w:eastAsia="宋体"/>
          <w:b w:val="0"/>
          <w:bCs/>
          <w:sz w:val="17"/>
          <w:lang w:val="en-US" w:eastAsia="zh-CN"/>
        </w:rPr>
        <w:t>geniushuang.cn</w:t>
      </w:r>
      <w:r>
        <w:rPr>
          <w:rFonts w:hint="eastAsia" w:eastAsia="宋体"/>
          <w:b w:val="0"/>
          <w:bCs/>
          <w:sz w:val="17"/>
          <w:lang w:val="en-US" w:eastAsia="zh-CN"/>
        </w:rPr>
        <w:fldChar w:fldCharType="end"/>
      </w:r>
    </w:p>
    <w:p w14:paraId="1153802C">
      <w:pPr>
        <w:spacing w:after="20" w:line="240" w:lineRule="auto"/>
      </w:pPr>
      <w:r>
        <w:rPr>
          <w:rFonts w:ascii="Arial" w:hAnsi="Arial"/>
          <w:b/>
          <w:sz w:val="17"/>
        </w:rPr>
        <w:t>GitHub:</w:t>
      </w:r>
      <w:r>
        <w:rPr>
          <w:rFonts w:ascii="Arial" w:hAnsi="Arial"/>
          <w:b w:val="0"/>
          <w:bCs/>
          <w:sz w:val="17"/>
        </w:rPr>
        <w:t xml:space="preserve"> </w:t>
      </w:r>
      <w:r>
        <w:rPr>
          <w:rFonts w:ascii="Arial" w:hAnsi="Arial"/>
          <w:b w:val="0"/>
          <w:bCs/>
          <w:color w:val="0000FF"/>
          <w:sz w:val="17"/>
        </w:rPr>
        <w:fldChar w:fldCharType="begin"/>
      </w:r>
      <w:r>
        <w:rPr>
          <w:rFonts w:ascii="Arial" w:hAnsi="Arial"/>
          <w:b w:val="0"/>
          <w:bCs/>
          <w:color w:val="0000FF"/>
          <w:sz w:val="17"/>
        </w:rPr>
        <w:instrText xml:space="preserve"> HYPERLINK "https://github.com/YingzhiDev/AI_Director_Workstation" </w:instrText>
      </w:r>
      <w:r>
        <w:rPr>
          <w:rFonts w:ascii="Arial" w:hAnsi="Arial"/>
          <w:b w:val="0"/>
          <w:bCs/>
          <w:color w:val="0000FF"/>
          <w:sz w:val="17"/>
        </w:rPr>
        <w:fldChar w:fldCharType="separate"/>
      </w:r>
      <w:r>
        <w:rPr>
          <w:rStyle w:val="135"/>
          <w:rFonts w:ascii="Arial" w:hAnsi="Arial"/>
          <w:b w:val="0"/>
          <w:bCs/>
          <w:color w:val="0000FF"/>
          <w:sz w:val="17"/>
        </w:rPr>
        <w:t>github.com/YingzhiDev/AI_Director_Workstation</w:t>
      </w:r>
      <w:r>
        <w:rPr>
          <w:rFonts w:ascii="Arial" w:hAnsi="Arial"/>
          <w:b w:val="0"/>
          <w:bCs/>
          <w:color w:val="0000FF"/>
          <w:sz w:val="17"/>
        </w:rPr>
        <w:fldChar w:fldCharType="end"/>
      </w:r>
    </w:p>
    <w:p w14:paraId="0FE7A7AD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 xml:space="preserve">• Built a single-page AI </w:t>
      </w:r>
      <w:r>
        <w:rPr>
          <w:rFonts w:hint="eastAsia" w:eastAsia="宋体"/>
          <w:sz w:val="17"/>
          <w:lang w:eastAsia="zh-CN"/>
        </w:rPr>
        <w:t>Workstat</w:t>
      </w:r>
      <w:r>
        <w:rPr>
          <w:rFonts w:hint="eastAsia" w:eastAsia="宋体"/>
          <w:sz w:val="17"/>
          <w:lang w:val="en-US" w:eastAsia="zh-CN"/>
        </w:rPr>
        <w:t>i</w:t>
      </w:r>
      <w:r>
        <w:rPr>
          <w:rFonts w:hint="eastAsia" w:eastAsia="宋体"/>
          <w:sz w:val="17"/>
          <w:lang w:eastAsia="zh-CN"/>
        </w:rPr>
        <w:t>on</w:t>
      </w:r>
      <w:r>
        <w:rPr>
          <w:rFonts w:ascii="Arial" w:hAnsi="Arial" w:eastAsia="Arial"/>
          <w:sz w:val="17"/>
        </w:rPr>
        <w:t xml:space="preserve"> that turns concepts, scripts, reference files, and saved assets into structured video prompts, image prompts, and script-improvement outputs.</w:t>
      </w:r>
    </w:p>
    <w:p w14:paraId="2BD8A05B">
      <w:pPr>
        <w:keepLines/>
        <w:spacing w:after="14" w:line="240" w:lineRule="auto"/>
        <w:ind w:left="245" w:hanging="173"/>
        <w:rPr>
          <w:rFonts w:hint="default" w:eastAsia="宋体"/>
          <w:lang w:val="en-US" w:eastAsia="zh-CN"/>
        </w:rPr>
      </w:pPr>
      <w:r>
        <w:rPr>
          <w:rFonts w:ascii="Arial" w:hAnsi="Arial" w:eastAsia="Arial"/>
          <w:sz w:val="17"/>
        </w:rPr>
        <w:t xml:space="preserve">• Implemented the application with Next.js 16, React 19, TypeScript, Tailwind CSS, OpenAI-compatible Chat Completions APIs, SSE streaming, connection testing, </w:t>
      </w:r>
      <w:r>
        <w:rPr>
          <w:rFonts w:hint="eastAsia" w:eastAsia="宋体"/>
          <w:sz w:val="17"/>
          <w:lang w:val="en-US" w:eastAsia="zh-CN"/>
        </w:rPr>
        <w:t xml:space="preserve">and </w:t>
      </w:r>
      <w:r>
        <w:rPr>
          <w:rFonts w:ascii="Arial" w:hAnsi="Arial" w:eastAsia="Arial"/>
          <w:sz w:val="17"/>
        </w:rPr>
        <w:t>output validation</w:t>
      </w:r>
      <w:r>
        <w:rPr>
          <w:rFonts w:hint="eastAsia" w:eastAsia="宋体"/>
          <w:sz w:val="17"/>
          <w:lang w:val="en-US" w:eastAsia="zh-CN"/>
        </w:rPr>
        <w:t>.</w:t>
      </w:r>
    </w:p>
    <w:p w14:paraId="21C38E79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 xml:space="preserve">• Designed 16 codename </w:t>
      </w:r>
      <w:r>
        <w:rPr>
          <w:rFonts w:hint="eastAsia" w:eastAsia="宋体"/>
          <w:sz w:val="17"/>
          <w:lang w:eastAsia="zh-CN"/>
        </w:rPr>
        <w:t>knowledge databases</w:t>
      </w:r>
      <w:r>
        <w:rPr>
          <w:rFonts w:ascii="Arial" w:hAnsi="Arial" w:eastAsia="Arial"/>
          <w:sz w:val="17"/>
        </w:rPr>
        <w:t xml:space="preserve"> containing 55,941 records, including 6,149 high-weight overlays covering calibration, motion physics, visual styles, LUT/color language, and script optimization.</w:t>
      </w:r>
    </w:p>
    <w:p w14:paraId="07258ACE">
      <w:pPr>
        <w:keepLines/>
        <w:spacing w:after="14" w:line="240" w:lineRule="auto"/>
        <w:ind w:left="245" w:hanging="173"/>
        <w:rPr>
          <w:rFonts w:ascii="Arial" w:hAnsi="Arial" w:eastAsia="Arial"/>
          <w:sz w:val="17"/>
        </w:rPr>
      </w:pPr>
      <w:r>
        <w:rPr>
          <w:rFonts w:ascii="Arial" w:hAnsi="Arial" w:eastAsia="Arial"/>
          <w:sz w:val="17"/>
        </w:rPr>
        <w:t xml:space="preserve">• </w:t>
      </w:r>
      <w:r>
        <w:rPr>
          <w:rFonts w:hint="eastAsia" w:ascii="Arial" w:hAnsi="Arial" w:eastAsia="Arial"/>
          <w:sz w:val="17"/>
        </w:rPr>
        <w:t>Implemented traceable creation workflows with named-asset reuse, reference-file context, session history, knowledge-usage reports</w:t>
      </w:r>
      <w:r>
        <w:rPr>
          <w:rFonts w:hint="eastAsia" w:eastAsia="宋体"/>
          <w:sz w:val="17"/>
          <w:lang w:val="en-US" w:eastAsia="zh-CN"/>
        </w:rPr>
        <w:t xml:space="preserve">, </w:t>
      </w:r>
      <w:r>
        <w:rPr>
          <w:rFonts w:hint="eastAsia" w:ascii="Arial" w:hAnsi="Arial" w:eastAsia="Arial"/>
          <w:sz w:val="17"/>
        </w:rPr>
        <w:t xml:space="preserve">local JSON/Supabase persistence, and CLI export to </w:t>
      </w:r>
      <w:r>
        <w:rPr>
          <w:rFonts w:hint="eastAsia" w:eastAsia="宋体"/>
          <w:sz w:val="17"/>
          <w:lang w:val="en-US" w:eastAsia="zh-CN"/>
        </w:rPr>
        <w:t xml:space="preserve">external workflow </w:t>
      </w:r>
      <w:r>
        <w:rPr>
          <w:rFonts w:hint="eastAsia" w:ascii="Arial" w:hAnsi="Arial" w:eastAsia="Arial"/>
          <w:sz w:val="17"/>
        </w:rPr>
        <w:t>nodes.</w:t>
      </w:r>
    </w:p>
    <w:p w14:paraId="3C51F935">
      <w:pPr>
        <w:keepLines/>
        <w:spacing w:after="14" w:line="240" w:lineRule="auto"/>
        <w:ind w:left="245" w:hanging="173"/>
        <w:rPr>
          <w:rFonts w:hint="eastAsia" w:eastAsia="宋体"/>
          <w:sz w:val="17"/>
          <w:lang w:val="en-US" w:eastAsia="zh-CN"/>
        </w:rPr>
      </w:pPr>
      <w:r>
        <w:rPr>
          <w:rFonts w:ascii="Arial" w:hAnsi="Arial" w:eastAsia="Arial"/>
          <w:sz w:val="17"/>
        </w:rPr>
        <w:t xml:space="preserve">• </w:t>
      </w:r>
      <w:r>
        <w:rPr>
          <w:rFonts w:hint="eastAsia" w:ascii="Arial" w:hAnsi="Arial" w:eastAsia="Arial"/>
          <w:sz w:val="17"/>
          <w:lang w:val="en-US" w:eastAsia="zh-CN"/>
        </w:rPr>
        <w:t>Built an evaluation harness and launch smoke tests covering runtime retrieval, database integrity, and prompt connectivity; all 25 defined checks passed with no failures or warnings, and a fixed, rule-based quality evaluation averaged 4.92/5 across three cases spanning video, image, and screenwriting workflows.</w:t>
      </w:r>
    </w:p>
    <w:p w14:paraId="31C654F5">
      <w:pPr>
        <w:keepLines/>
        <w:spacing w:after="14" w:line="240" w:lineRule="auto"/>
        <w:ind w:left="245" w:hanging="173"/>
        <w:rPr>
          <w:rFonts w:hint="default" w:eastAsia="宋体"/>
          <w:sz w:val="17"/>
          <w:lang w:val="en-US" w:eastAsia="zh-CN"/>
        </w:rPr>
      </w:pPr>
      <w:r>
        <w:rPr>
          <w:rFonts w:ascii="Arial" w:hAnsi="Arial" w:eastAsia="Arial"/>
          <w:sz w:val="17"/>
        </w:rPr>
        <w:t xml:space="preserve">• </w:t>
      </w:r>
      <w:r>
        <w:rPr>
          <w:rFonts w:hint="eastAsia" w:eastAsia="宋体"/>
          <w:sz w:val="17"/>
          <w:lang w:val="en-US" w:eastAsia="zh-CN"/>
        </w:rPr>
        <w:t>Recorded 201 completed creative interactions across 68 anonymized access identifiers during the first 14 days after launch; 55.9% submitted custom content, and 47.1% generated multiple interactions.</w:t>
      </w:r>
    </w:p>
    <w:p w14:paraId="3B2A07BE">
      <w:pPr>
        <w:pStyle w:val="170"/>
        <w:keepNext/>
        <w:pBdr>
          <w:bottom w:val="single" w:color="9CA3AF" w:sz="6" w:space="1"/>
        </w:pBdr>
        <w:spacing w:line="240" w:lineRule="auto"/>
      </w:pPr>
      <w:r>
        <w:t>PROFESSIONAL EXPERIENCE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  <w:gridCol w:w="2376"/>
      </w:tblGrid>
      <w:tr w14:paraId="55A0E8E3">
        <w:trPr>
          <w:jc w:val="center"/>
        </w:trPr>
        <w:tc>
          <w:tcPr>
            <w:tcW w:w="813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897E0">
            <w:pPr>
              <w:spacing w:after="0" w:line="240" w:lineRule="auto"/>
            </w:pPr>
            <w:r>
              <w:rPr>
                <w:rFonts w:ascii="Arial" w:hAnsi="Arial"/>
                <w:b/>
                <w:sz w:val="19"/>
              </w:rPr>
              <w:t>Fanshuic.AI</w:t>
            </w:r>
            <w:r>
              <w:rPr>
                <w:rFonts w:ascii="Arial" w:hAnsi="Arial"/>
                <w:b w:val="0"/>
                <w:sz w:val="18"/>
              </w:rPr>
              <w:t xml:space="preserve">  |  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>Product Experience</w:t>
            </w:r>
            <w:r>
              <w:rPr>
                <w:rFonts w:ascii="Arial" w:hAnsi="Arial"/>
                <w:b w:val="0"/>
                <w:sz w:val="18"/>
              </w:rPr>
              <w:t xml:space="preserve"> Creator — Product &amp; Marketing Collaboration</w:t>
            </w:r>
          </w:p>
          <w:p w14:paraId="1FE5A54E">
            <w:pPr>
              <w:pStyle w:val="172"/>
              <w:spacing w:after="0" w:line="240" w:lineRule="auto"/>
            </w:pPr>
            <w:r>
              <w:rPr>
                <w:rFonts w:hint="eastAsia" w:eastAsia="宋体"/>
                <w:lang w:val="en-US" w:eastAsia="zh-CN"/>
              </w:rPr>
              <w:t xml:space="preserve">Shanghai, </w:t>
            </w:r>
            <w:r>
              <w:t>China</w:t>
            </w:r>
            <w:r>
              <w:rPr>
                <w:rFonts w:hint="eastAsia" w:eastAsia="宋体"/>
                <w:lang w:val="en-US" w:eastAsia="zh-CN"/>
              </w:rPr>
              <w:t xml:space="preserve">  |  Full-time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4582C">
            <w:pPr>
              <w:spacing w:after="0" w:line="240" w:lineRule="auto"/>
              <w:jc w:val="right"/>
            </w:pPr>
            <w:r>
              <w:rPr>
                <w:rFonts w:ascii="Arial" w:hAnsi="Arial"/>
                <w:b/>
                <w:sz w:val="17"/>
              </w:rPr>
              <w:t>Mar 2026 – Present</w:t>
            </w:r>
          </w:p>
        </w:tc>
      </w:tr>
    </w:tbl>
    <w:p w14:paraId="7715A16F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Evaluate multimodal image and video models, compare practical strengths and limitations, and turn findings into repeatable workflows for storyboards, creator assets, product visuals, and short-form video.</w:t>
      </w:r>
    </w:p>
    <w:p w14:paraId="3125ED0C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Translate compute, token usage, and model capabilities into understandable product narratives, demo concepts, and campaign assets for non-technical audiences.</w:t>
      </w:r>
    </w:p>
    <w:p w14:paraId="778C1E48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Prototyped an interactive exhibition lead-generation and visualization page with AI coding tools, converting product messaging into a working web experience for stakeholder review.</w:t>
      </w:r>
    </w:p>
    <w:p w14:paraId="0B1988DB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Co-developed the Token</w:t>
      </w:r>
      <w:r>
        <w:rPr>
          <w:rFonts w:hint="eastAsia" w:eastAsia="宋体"/>
          <w:sz w:val="17"/>
          <w:lang w:val="en-US" w:eastAsia="zh-CN"/>
        </w:rPr>
        <w:t xml:space="preserve"> </w:t>
      </w:r>
      <w:r>
        <w:rPr>
          <w:rFonts w:ascii="Arial" w:hAnsi="Arial" w:eastAsia="Arial"/>
          <w:sz w:val="17"/>
        </w:rPr>
        <w:t xml:space="preserve">Factory livestream launch from 0→1, including </w:t>
      </w:r>
      <w:r>
        <w:rPr>
          <w:rFonts w:hint="eastAsia" w:eastAsia="宋体"/>
          <w:sz w:val="17"/>
          <w:lang w:val="en-US" w:eastAsia="zh-CN"/>
        </w:rPr>
        <w:t>style design</w:t>
      </w:r>
      <w:r>
        <w:rPr>
          <w:rFonts w:ascii="Arial" w:hAnsi="Arial" w:eastAsia="Arial"/>
          <w:sz w:val="17"/>
        </w:rPr>
        <w:t xml:space="preserve">, </w:t>
      </w:r>
      <w:r>
        <w:rPr>
          <w:rFonts w:hint="eastAsia" w:eastAsia="宋体"/>
          <w:sz w:val="17"/>
          <w:lang w:val="en-US" w:eastAsia="zh-CN"/>
        </w:rPr>
        <w:t>livestream</w:t>
      </w:r>
      <w:r>
        <w:rPr>
          <w:rFonts w:ascii="Arial" w:hAnsi="Arial" w:eastAsia="Arial"/>
          <w:sz w:val="17"/>
        </w:rPr>
        <w:t xml:space="preserve"> standards, equipment validation, and a reusable execution workflow.</w:t>
      </w:r>
    </w:p>
    <w:p w14:paraId="39D1E82B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Research competitor products, user pain points, and content strategies to inform exhibition demos, marketing programs, and social content planning.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  <w:gridCol w:w="2376"/>
      </w:tblGrid>
      <w:tr w14:paraId="45A18580">
        <w:trPr>
          <w:jc w:val="center"/>
        </w:trPr>
        <w:tc>
          <w:tcPr>
            <w:tcW w:w="813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E5F14">
            <w:pPr>
              <w:spacing w:after="0" w:line="240" w:lineRule="auto"/>
            </w:pPr>
            <w:r>
              <w:rPr>
                <w:rFonts w:ascii="Arial" w:hAnsi="Arial"/>
                <w:b/>
                <w:sz w:val="19"/>
              </w:rPr>
              <w:t xml:space="preserve">Pudong </w:t>
            </w:r>
            <w:r>
              <w:rPr>
                <w:rFonts w:hint="eastAsia" w:eastAsia="宋体"/>
                <w:b/>
                <w:sz w:val="19"/>
                <w:lang w:val="en-US" w:eastAsia="zh-CN"/>
              </w:rPr>
              <w:t>Culture</w:t>
            </w:r>
            <w:r>
              <w:rPr>
                <w:rFonts w:ascii="Arial" w:hAnsi="Arial"/>
                <w:b/>
                <w:sz w:val="19"/>
              </w:rPr>
              <w:t xml:space="preserve"> Platform</w:t>
            </w:r>
            <w:r>
              <w:rPr>
                <w:rFonts w:ascii="Arial" w:hAnsi="Arial"/>
                <w:b w:val="0"/>
                <w:sz w:val="18"/>
              </w:rPr>
              <w:t xml:space="preserve">  |  AI Workflow Producer</w:t>
            </w:r>
          </w:p>
          <w:p w14:paraId="0D26AD33">
            <w:pPr>
              <w:pStyle w:val="172"/>
              <w:spacing w:after="0" w:line="240" w:lineRule="auto"/>
            </w:pPr>
            <w:r>
              <w:rPr>
                <w:rFonts w:hint="eastAsia" w:eastAsia="宋体"/>
                <w:lang w:val="en-US" w:eastAsia="zh-CN"/>
              </w:rPr>
              <w:t xml:space="preserve">Shanghai, </w:t>
            </w:r>
            <w:r>
              <w:t>China</w:t>
            </w:r>
            <w:r>
              <w:rPr>
                <w:rFonts w:hint="eastAsia" w:eastAsia="宋体"/>
                <w:lang w:val="en-US" w:eastAsia="zh-CN"/>
              </w:rPr>
              <w:t xml:space="preserve">  |  Full-time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927B5">
            <w:pPr>
              <w:spacing w:after="0" w:line="240" w:lineRule="auto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Arial" w:hAnsi="Arial"/>
                <w:b/>
                <w:sz w:val="17"/>
              </w:rPr>
              <w:t xml:space="preserve">Sep 2023 – </w:t>
            </w:r>
            <w:r>
              <w:rPr>
                <w:rFonts w:hint="eastAsia" w:eastAsia="宋体"/>
                <w:b/>
                <w:sz w:val="17"/>
                <w:lang w:val="en-US" w:eastAsia="zh-CN"/>
              </w:rPr>
              <w:t>Jul</w:t>
            </w:r>
            <w:r>
              <w:rPr>
                <w:rFonts w:ascii="Arial" w:hAnsi="Arial"/>
                <w:b/>
                <w:sz w:val="17"/>
              </w:rPr>
              <w:t xml:space="preserve"> 202</w:t>
            </w:r>
            <w:r>
              <w:rPr>
                <w:rFonts w:hint="eastAsia" w:eastAsia="宋体"/>
                <w:b/>
                <w:sz w:val="17"/>
                <w:lang w:val="en-US" w:eastAsia="zh-CN"/>
              </w:rPr>
              <w:t>5</w:t>
            </w:r>
          </w:p>
        </w:tc>
      </w:tr>
    </w:tbl>
    <w:p w14:paraId="3B7008C4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 xml:space="preserve">• Led an AI-enabled production workflow for a Pudong </w:t>
      </w:r>
      <w:r>
        <w:rPr>
          <w:rFonts w:hint="eastAsia" w:eastAsia="宋体"/>
          <w:sz w:val="17"/>
          <w:lang w:val="en-US" w:eastAsia="zh-CN"/>
        </w:rPr>
        <w:t>culture</w:t>
      </w:r>
      <w:r>
        <w:rPr>
          <w:rFonts w:ascii="Arial" w:hAnsi="Arial" w:eastAsia="Arial"/>
          <w:sz w:val="17"/>
        </w:rPr>
        <w:t xml:space="preserve"> series using Kling</w:t>
      </w:r>
      <w:r>
        <w:rPr>
          <w:rFonts w:hint="eastAsia" w:eastAsia="宋体"/>
          <w:sz w:val="17"/>
          <w:lang w:val="en-US" w:eastAsia="zh-CN"/>
        </w:rPr>
        <w:t>/Wan2.2</w:t>
      </w:r>
      <w:r>
        <w:rPr>
          <w:rFonts w:ascii="Arial" w:hAnsi="Arial" w:eastAsia="Arial"/>
          <w:sz w:val="17"/>
        </w:rPr>
        <w:t xml:space="preserve"> video</w:t>
      </w:r>
      <w:r>
        <w:rPr>
          <w:rFonts w:hint="eastAsia" w:eastAsia="宋体"/>
          <w:sz w:val="17"/>
          <w:lang w:val="en-US" w:eastAsia="zh-CN"/>
        </w:rPr>
        <w:t xml:space="preserve"> creation</w:t>
      </w:r>
      <w:r>
        <w:rPr>
          <w:rFonts w:ascii="Arial" w:hAnsi="Arial" w:eastAsia="Arial"/>
          <w:sz w:val="17"/>
        </w:rPr>
        <w:t xml:space="preserve"> and ComfyUI automation, improving </w:t>
      </w:r>
      <w:r>
        <w:rPr>
          <w:rFonts w:hint="eastAsia" w:eastAsia="宋体"/>
          <w:sz w:val="17"/>
          <w:lang w:val="en-US" w:eastAsia="zh-CN"/>
        </w:rPr>
        <w:t>video</w:t>
      </w:r>
      <w:r>
        <w:rPr>
          <w:rFonts w:ascii="Arial" w:hAnsi="Arial" w:eastAsia="Arial"/>
          <w:sz w:val="17"/>
        </w:rPr>
        <w:t xml:space="preserve">-production efficiency by </w:t>
      </w:r>
      <w:r>
        <w:rPr>
          <w:rFonts w:hint="eastAsia" w:eastAsia="宋体"/>
          <w:sz w:val="17"/>
          <w:lang w:val="en-US" w:eastAsia="zh-CN"/>
        </w:rPr>
        <w:t>35</w:t>
      </w:r>
      <w:r>
        <w:rPr>
          <w:rFonts w:ascii="Arial" w:hAnsi="Arial" w:eastAsia="Arial"/>
          <w:sz w:val="17"/>
        </w:rPr>
        <w:t>% while preserving character and scene consistency.</w:t>
      </w:r>
    </w:p>
    <w:p w14:paraId="2F59C82D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 xml:space="preserve">• Applied LLMs to script decomposition, prompt engineering, and AI storyboard previews, improving early-stage creative alignment and communication efficiency by </w:t>
      </w:r>
      <w:r>
        <w:rPr>
          <w:rFonts w:hint="eastAsia" w:eastAsia="宋体"/>
          <w:sz w:val="17"/>
          <w:lang w:val="en-US" w:eastAsia="zh-CN"/>
        </w:rPr>
        <w:t>45</w:t>
      </w:r>
      <w:r>
        <w:rPr>
          <w:rFonts w:ascii="Arial" w:hAnsi="Arial" w:eastAsia="Arial"/>
          <w:sz w:val="17"/>
        </w:rPr>
        <w:t>%+.</w:t>
      </w:r>
    </w:p>
    <w:p w14:paraId="14AC5BC0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Owned editing, post-production, and final</w:t>
      </w:r>
      <w:r>
        <w:rPr>
          <w:rFonts w:hint="eastAsia" w:eastAsia="宋体"/>
          <w:sz w:val="17"/>
          <w:lang w:val="en-US" w:eastAsia="zh-CN"/>
        </w:rPr>
        <w:t xml:space="preserve"> output</w:t>
      </w:r>
      <w:r>
        <w:rPr>
          <w:rFonts w:ascii="Arial" w:hAnsi="Arial" w:eastAsia="Arial"/>
          <w:sz w:val="17"/>
        </w:rPr>
        <w:t xml:space="preserve"> distributed through </w:t>
      </w:r>
      <w:r>
        <w:rPr>
          <w:rFonts w:hint="eastAsia" w:eastAsia="宋体"/>
          <w:sz w:val="17"/>
          <w:lang w:val="en-US" w:eastAsia="zh-CN"/>
        </w:rPr>
        <w:t>nationwide</w:t>
      </w:r>
      <w:r>
        <w:rPr>
          <w:rFonts w:ascii="Arial" w:hAnsi="Arial" w:eastAsia="Arial"/>
          <w:sz w:val="17"/>
        </w:rPr>
        <w:t xml:space="preserve"> media platform</w:t>
      </w:r>
      <w:r>
        <w:rPr>
          <w:rFonts w:hint="eastAsia" w:eastAsia="宋体"/>
          <w:sz w:val="17"/>
          <w:lang w:val="en-US" w:eastAsia="zh-CN"/>
        </w:rPr>
        <w:t>s</w:t>
      </w:r>
      <w:r>
        <w:rPr>
          <w:rFonts w:ascii="Arial" w:hAnsi="Arial" w:eastAsia="Arial"/>
          <w:sz w:val="17"/>
        </w:rPr>
        <w:t>.</w:t>
      </w:r>
    </w:p>
    <w:p w14:paraId="0177DD13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Tested AIGC character-generation and short-drama workflows, connecting traditional cultural storytelling with emerging multimodal production methods.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  <w:gridCol w:w="2376"/>
      </w:tblGrid>
      <w:tr w14:paraId="15E6EB9B">
        <w:trPr>
          <w:jc w:val="center"/>
        </w:trPr>
        <w:tc>
          <w:tcPr>
            <w:tcW w:w="813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D957E">
            <w:pPr>
              <w:spacing w:after="0" w:line="240" w:lineRule="auto"/>
            </w:pPr>
            <w:r>
              <w:rPr>
                <w:rFonts w:ascii="Arial" w:hAnsi="Arial"/>
                <w:b/>
                <w:sz w:val="19"/>
              </w:rPr>
              <w:t xml:space="preserve">MAKU &amp; Guan </w:t>
            </w:r>
            <w:r>
              <w:rPr>
                <w:rFonts w:ascii="Arial" w:hAnsi="Arial"/>
                <w:b/>
                <w:sz w:val="19"/>
                <w:lang w:val="en-US" w:eastAsia="zh-CN"/>
              </w:rPr>
              <w:t>Information Technology Co., Ltd.</w:t>
            </w:r>
            <w:r>
              <w:rPr>
                <w:rFonts w:ascii="Arial" w:hAnsi="Arial"/>
                <w:b w:val="0"/>
                <w:sz w:val="18"/>
              </w:rPr>
              <w:t xml:space="preserve">  |  Video Producer</w:t>
            </w:r>
          </w:p>
          <w:p w14:paraId="33BA5DEA">
            <w:pPr>
              <w:pStyle w:val="172"/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Shanghai, </w:t>
            </w:r>
            <w:r>
              <w:t>China</w:t>
            </w:r>
            <w:r>
              <w:rPr>
                <w:rFonts w:hint="eastAsia" w:eastAsia="宋体"/>
                <w:lang w:val="en-US" w:eastAsia="zh-CN"/>
              </w:rPr>
              <w:t xml:space="preserve">  |  Full-time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FEDEF">
            <w:pPr>
              <w:spacing w:after="0" w:line="240" w:lineRule="auto"/>
              <w:jc w:val="right"/>
            </w:pPr>
            <w:r>
              <w:rPr>
                <w:rFonts w:ascii="Arial" w:hAnsi="Arial"/>
                <w:b/>
                <w:sz w:val="17"/>
              </w:rPr>
              <w:t>Mar 2020 – May 2022</w:t>
            </w:r>
          </w:p>
        </w:tc>
      </w:tr>
    </w:tbl>
    <w:p w14:paraId="3BAE071D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Produced and edited English-language videos for international economists and international-relations experts, including English and Portuguese subtitle and voiceover workflows.</w:t>
      </w:r>
    </w:p>
    <w:p w14:paraId="4D8E687C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Contributed to weekly editorial planning across economics, current affairs, finance, rural tourism, and news commentary; converted complex topics into concise visual narratives.</w:t>
      </w:r>
    </w:p>
    <w:p w14:paraId="6E445962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Distributed content across Douyin, Bilibili,</w:t>
      </w:r>
      <w:r>
        <w:rPr>
          <w:rFonts w:hint="eastAsia" w:eastAsia="宋体"/>
          <w:sz w:val="17"/>
          <w:lang w:val="en-US" w:eastAsia="zh-CN"/>
        </w:rPr>
        <w:t xml:space="preserve"> and Weibo</w:t>
      </w:r>
      <w:r>
        <w:rPr>
          <w:rFonts w:ascii="Arial" w:hAnsi="Arial" w:eastAsia="Arial"/>
          <w:sz w:val="17"/>
        </w:rPr>
        <w:t>, with average viewership exceeding 1.2M per video.</w:t>
      </w:r>
    </w:p>
    <w:p w14:paraId="453B198E">
      <w:pPr>
        <w:keepLines/>
        <w:spacing w:after="14" w:line="240" w:lineRule="auto"/>
        <w:ind w:left="245" w:hanging="173"/>
        <w:rPr>
          <w:rFonts w:ascii="Arial" w:hAnsi="Arial" w:eastAsia="Arial"/>
          <w:sz w:val="17"/>
        </w:rPr>
      </w:pPr>
      <w:r>
        <w:rPr>
          <w:rFonts w:ascii="Arial" w:hAnsi="Arial" w:eastAsia="Arial"/>
          <w:sz w:val="17"/>
        </w:rPr>
        <w:t>• Supported livestream production as an onsite editor, rapidly processing and packaging live material for publication.</w:t>
      </w:r>
    </w:p>
    <w:p w14:paraId="3D8C0C26">
      <w:pPr>
        <w:keepLines/>
        <w:spacing w:after="14" w:line="240" w:lineRule="auto"/>
        <w:ind w:left="245" w:hanging="173"/>
        <w:rPr>
          <w:rFonts w:ascii="Arial" w:hAnsi="Arial" w:eastAsia="Arial"/>
          <w:sz w:val="17"/>
        </w:rPr>
      </w:pPr>
    </w:p>
    <w:p w14:paraId="5522CACD">
      <w:pPr>
        <w:keepLines/>
        <w:spacing w:after="14" w:line="240" w:lineRule="auto"/>
        <w:ind w:left="245" w:hanging="173"/>
        <w:rPr>
          <w:rFonts w:ascii="Arial" w:hAnsi="Arial" w:eastAsia="Arial"/>
          <w:sz w:val="17"/>
        </w:rPr>
      </w:pP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  <w:gridCol w:w="2376"/>
      </w:tblGrid>
      <w:tr w14:paraId="14A0C380">
        <w:trPr>
          <w:jc w:val="center"/>
        </w:trPr>
        <w:tc>
          <w:tcPr>
            <w:tcW w:w="813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A3B16">
            <w:pPr>
              <w:spacing w:after="0" w:line="240" w:lineRule="auto"/>
            </w:pPr>
            <w:r>
              <w:rPr>
                <w:rFonts w:ascii="Arial" w:hAnsi="Arial"/>
                <w:b/>
                <w:sz w:val="19"/>
              </w:rPr>
              <w:t xml:space="preserve">Wenshi Media </w:t>
            </w:r>
            <w:r>
              <w:rPr>
                <w:rFonts w:hint="eastAsia" w:eastAsia="宋体"/>
                <w:b/>
                <w:sz w:val="19"/>
                <w:lang w:val="en-US" w:eastAsia="zh-CN"/>
              </w:rPr>
              <w:t>for Shanghai</w:t>
            </w:r>
            <w:r>
              <w:rPr>
                <w:rFonts w:ascii="Arial" w:hAnsi="Arial"/>
                <w:b/>
                <w:sz w:val="19"/>
              </w:rPr>
              <w:t xml:space="preserve"> TV Station</w:t>
            </w:r>
            <w:r>
              <w:rPr>
                <w:rFonts w:ascii="Arial" w:hAnsi="Arial"/>
                <w:b w:val="0"/>
                <w:sz w:val="18"/>
              </w:rPr>
              <w:t xml:space="preserve">  |  Video Producer</w:t>
            </w:r>
          </w:p>
          <w:p w14:paraId="7E13CB14">
            <w:pPr>
              <w:pStyle w:val="172"/>
              <w:spacing w:after="0" w:line="240" w:lineRule="auto"/>
            </w:pPr>
            <w:r>
              <w:rPr>
                <w:rFonts w:hint="eastAsia" w:eastAsia="宋体"/>
                <w:lang w:val="en-US" w:eastAsia="zh-CN"/>
              </w:rPr>
              <w:t xml:space="preserve">Shanghai, </w:t>
            </w:r>
            <w:r>
              <w:t>China</w:t>
            </w:r>
            <w:r>
              <w:rPr>
                <w:rFonts w:hint="eastAsia" w:eastAsia="宋体"/>
                <w:lang w:val="en-US" w:eastAsia="zh-CN"/>
              </w:rPr>
              <w:t xml:space="preserve">  |  Full-time</w:t>
            </w:r>
          </w:p>
        </w:tc>
        <w:tc>
          <w:tcPr>
            <w:tcW w:w="237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81B1E">
            <w:pPr>
              <w:spacing w:after="0" w:line="240" w:lineRule="auto"/>
              <w:jc w:val="right"/>
            </w:pPr>
            <w:r>
              <w:rPr>
                <w:rFonts w:ascii="Arial" w:hAnsi="Arial"/>
                <w:b/>
                <w:sz w:val="17"/>
              </w:rPr>
              <w:t>Sep 2017 – Feb 2020</w:t>
            </w:r>
          </w:p>
        </w:tc>
      </w:tr>
    </w:tbl>
    <w:p w14:paraId="320D42E8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Delivered field shoots, variety-show edits, travel and food features, short-form videos, and long-form programs from rough cut through final export.</w:t>
      </w:r>
    </w:p>
    <w:p w14:paraId="16CFD802">
      <w:pPr>
        <w:keepLines/>
        <w:spacing w:after="14" w:line="240" w:lineRule="auto"/>
        <w:ind w:left="245" w:hanging="173"/>
      </w:pPr>
      <w:r>
        <w:rPr>
          <w:rFonts w:ascii="Arial" w:hAnsi="Arial" w:eastAsia="Arial"/>
          <w:sz w:val="17"/>
        </w:rPr>
        <w:t>• Developed and executed content concepts covering Shanghai food, attractions, Disney, tourism, and art exhibitions, strengthening narrative pacing and audience appeal.</w:t>
      </w:r>
    </w:p>
    <w:p w14:paraId="3FE3C70D">
      <w:pPr>
        <w:pStyle w:val="170"/>
        <w:keepNext/>
        <w:pBdr>
          <w:bottom w:val="single" w:color="9CA3AF" w:sz="6" w:space="1"/>
        </w:pBdr>
        <w:spacing w:line="240" w:lineRule="auto"/>
      </w:pPr>
      <w:r>
        <w:t>TECHNICAL SKILLS</w:t>
      </w:r>
    </w:p>
    <w:p w14:paraId="29AC9641">
      <w:pPr>
        <w:spacing w:after="12" w:line="240" w:lineRule="auto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 xml:space="preserve">Product Engineering: </w:t>
      </w:r>
      <w:r>
        <w:rPr>
          <w:rFonts w:ascii="Arial" w:hAnsi="Arial"/>
          <w:sz w:val="17"/>
        </w:rPr>
        <w:t>Next.js, React, TypeScript/JavaScript, Tailwind CSS, REST/model API integration, SSE streaming, Supabase, JSON persistence, Git/GitHub</w:t>
      </w:r>
    </w:p>
    <w:p w14:paraId="04F44D4C">
      <w:pPr>
        <w:spacing w:after="12" w:line="240" w:lineRule="auto"/>
        <w:rPr>
          <w:rFonts w:ascii="Arial" w:hAnsi="Arial"/>
          <w:sz w:val="17"/>
        </w:rPr>
      </w:pPr>
      <w:r>
        <w:rPr>
          <w:rFonts w:ascii="Arial" w:hAnsi="Arial"/>
          <w:b/>
          <w:sz w:val="17"/>
        </w:rPr>
        <w:t xml:space="preserve">Generative AI: </w:t>
      </w:r>
      <w:r>
        <w:rPr>
          <w:rFonts w:ascii="Arial" w:hAnsi="Arial"/>
          <w:sz w:val="17"/>
        </w:rPr>
        <w:t>ComfyUI, Kling, Seedance 2.0, AI storyboarding,</w:t>
      </w:r>
      <w:r>
        <w:rPr>
          <w:rFonts w:hint="eastAsia" w:eastAsia="宋体"/>
          <w:sz w:val="17"/>
          <w:lang w:val="en-US" w:eastAsia="zh-CN"/>
        </w:rPr>
        <w:t xml:space="preserve"> </w:t>
      </w:r>
      <w:r>
        <w:rPr>
          <w:rFonts w:ascii="Arial" w:hAnsi="Arial"/>
          <w:sz w:val="17"/>
        </w:rPr>
        <w:t xml:space="preserve">Codex, Cursor, agentic workflows, prompt </w:t>
      </w:r>
      <w:r>
        <w:rPr>
          <w:rFonts w:hint="eastAsia" w:eastAsia="宋体"/>
          <w:sz w:val="17"/>
          <w:lang w:val="en-US" w:eastAsia="zh-CN"/>
        </w:rPr>
        <w:t>engineering</w:t>
      </w:r>
      <w:r>
        <w:rPr>
          <w:rFonts w:ascii="Arial" w:hAnsi="Arial"/>
          <w:sz w:val="17"/>
        </w:rPr>
        <w:t>, RAG/knowledge-base design, runtime evaluation, API connectivity testing</w:t>
      </w:r>
    </w:p>
    <w:p w14:paraId="0BF22B97">
      <w:pPr>
        <w:spacing w:after="12" w:line="240" w:lineRule="auto"/>
      </w:pPr>
      <w:r>
        <w:rPr>
          <w:rFonts w:ascii="Arial" w:hAnsi="Arial"/>
          <w:b/>
          <w:sz w:val="17"/>
        </w:rPr>
        <w:t xml:space="preserve">AI/ML Foundations: </w:t>
      </w:r>
      <w:r>
        <w:rPr>
          <w:rFonts w:ascii="Arial" w:hAnsi="Arial"/>
          <w:sz w:val="17"/>
        </w:rPr>
        <w:t>Python, PyTorch, Pandas,</w:t>
      </w:r>
      <w:r>
        <w:rPr>
          <w:rFonts w:hint="eastAsia" w:eastAsia="宋体"/>
          <w:sz w:val="17"/>
          <w:lang w:val="en-US" w:eastAsia="zh-CN"/>
        </w:rPr>
        <w:t xml:space="preserve"> </w:t>
      </w:r>
      <w:r>
        <w:rPr>
          <w:rFonts w:ascii="Arial" w:hAnsi="Arial"/>
          <w:sz w:val="17"/>
        </w:rPr>
        <w:t xml:space="preserve">OpenCV, CNNs, YOLO, Diffusion, LoRA, LangChain, </w:t>
      </w:r>
      <w:r>
        <w:rPr>
          <w:rFonts w:hint="eastAsia" w:eastAsia="宋体"/>
          <w:sz w:val="17"/>
          <w:lang w:val="en-US" w:eastAsia="zh-CN"/>
        </w:rPr>
        <w:t>A</w:t>
      </w:r>
      <w:r>
        <w:rPr>
          <w:rFonts w:ascii="Arial" w:hAnsi="Arial"/>
          <w:sz w:val="17"/>
        </w:rPr>
        <w:t>gents</w:t>
      </w:r>
    </w:p>
    <w:p w14:paraId="3BF6E4EB">
      <w:pPr>
        <w:spacing w:after="12" w:line="240" w:lineRule="auto"/>
      </w:pPr>
      <w:r>
        <w:rPr>
          <w:rFonts w:ascii="Arial" w:hAnsi="Arial"/>
          <w:b/>
          <w:sz w:val="17"/>
        </w:rPr>
        <w:t xml:space="preserve">Content &amp; Communication: </w:t>
      </w:r>
      <w:r>
        <w:rPr>
          <w:rFonts w:ascii="Arial" w:hAnsi="Arial"/>
          <w:sz w:val="17"/>
        </w:rPr>
        <w:t xml:space="preserve">Technical storytelling, product demos, video tutorials, bilingual content, Premiere Pro, After Effects, Photoshop, CapCut, </w:t>
      </w:r>
      <w:r>
        <w:rPr>
          <w:rFonts w:hint="eastAsia" w:eastAsia="宋体"/>
          <w:sz w:val="17"/>
          <w:lang w:val="en-US" w:eastAsia="zh-CN"/>
        </w:rPr>
        <w:t>c</w:t>
      </w:r>
      <w:r>
        <w:rPr>
          <w:rFonts w:ascii="Arial" w:hAnsi="Arial"/>
          <w:sz w:val="17"/>
        </w:rPr>
        <w:t xml:space="preserve">olor </w:t>
      </w:r>
      <w:r>
        <w:rPr>
          <w:rFonts w:hint="eastAsia" w:eastAsia="宋体"/>
          <w:sz w:val="17"/>
          <w:lang w:val="en-US" w:eastAsia="zh-CN"/>
        </w:rPr>
        <w:t>grading</w:t>
      </w:r>
    </w:p>
    <w:p w14:paraId="6235C8ED">
      <w:pPr>
        <w:pStyle w:val="170"/>
        <w:keepNext/>
        <w:pBdr>
          <w:bottom w:val="single" w:color="9CA3AF" w:sz="6" w:space="1"/>
        </w:pBdr>
        <w:spacing w:line="240" w:lineRule="auto"/>
      </w:pPr>
      <w:r>
        <w:t>EDUCATION</w:t>
      </w:r>
    </w:p>
    <w:tbl>
      <w:tblPr>
        <w:tblStyle w:val="3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  <w:gridCol w:w="1872"/>
      </w:tblGrid>
      <w:tr w14:paraId="76DFB186">
        <w:trPr>
          <w:jc w:val="center"/>
        </w:trPr>
        <w:tc>
          <w:tcPr>
            <w:tcW w:w="5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EC02">
            <w:pPr>
              <w:spacing w:after="0" w:line="240" w:lineRule="auto"/>
            </w:pPr>
            <w:r>
              <w:rPr>
                <w:rFonts w:ascii="Arial" w:hAnsi="Arial"/>
                <w:b/>
                <w:sz w:val="17"/>
              </w:rPr>
              <w:t xml:space="preserve">Hawaii </w:t>
            </w:r>
            <w:r>
              <w:rPr>
                <w:rFonts w:hint="eastAsia" w:eastAsia="宋体"/>
                <w:b/>
                <w:sz w:val="17"/>
                <w:lang w:val="en-US" w:eastAsia="zh-CN"/>
              </w:rPr>
              <w:t>Pacific</w:t>
            </w:r>
            <w:r>
              <w:rPr>
                <w:rFonts w:ascii="Arial" w:hAnsi="Arial"/>
                <w:b/>
                <w:sz w:val="17"/>
              </w:rPr>
              <w:t xml:space="preserve"> University</w:t>
            </w:r>
            <w:r>
              <w:rPr>
                <w:rFonts w:ascii="Arial" w:hAnsi="Arial"/>
                <w:sz w:val="17"/>
              </w:rPr>
              <w:t xml:space="preserve">  |  M.S., </w:t>
            </w:r>
            <w:r>
              <w:rPr>
                <w:rFonts w:hint="eastAsia" w:eastAsia="宋体"/>
                <w:sz w:val="17"/>
                <w:lang w:val="en-US" w:eastAsia="zh-CN"/>
              </w:rPr>
              <w:t>Artificial Intelligence</w:t>
            </w:r>
            <w:r>
              <w:rPr>
                <w:rFonts w:ascii="Arial" w:hAnsi="Arial"/>
                <w:sz w:val="17"/>
              </w:rPr>
              <w:t xml:space="preserve"> (Online)</w:t>
            </w:r>
          </w:p>
        </w:tc>
        <w:tc>
          <w:tcPr>
            <w:tcW w:w="5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6587">
            <w:pPr>
              <w:spacing w:after="0" w:line="240" w:lineRule="auto"/>
              <w:jc w:val="right"/>
            </w:pPr>
            <w:r>
              <w:rPr>
                <w:rFonts w:ascii="Arial" w:hAnsi="Arial"/>
                <w:sz w:val="17"/>
              </w:rPr>
              <w:t>Expected Aug 2026</w:t>
            </w:r>
          </w:p>
        </w:tc>
      </w:tr>
      <w:tr w14:paraId="13736502">
        <w:trPr>
          <w:jc w:val="center"/>
        </w:trPr>
        <w:tc>
          <w:tcPr>
            <w:tcW w:w="5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300A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/>
                <w:b/>
                <w:sz w:val="17"/>
              </w:rPr>
              <w:t>University of Aberdeen</w:t>
            </w:r>
            <w:r>
              <w:rPr>
                <w:rFonts w:ascii="Arial" w:hAnsi="Arial"/>
                <w:sz w:val="17"/>
              </w:rPr>
              <w:t xml:space="preserve">  |  M.Sc., Marketing</w:t>
            </w:r>
            <w:r>
              <w:rPr>
                <w:rFonts w:hint="eastAsia" w:eastAsia="宋体"/>
                <w:sz w:val="17"/>
                <w:lang w:val="en-US" w:eastAsia="zh-CN"/>
              </w:rPr>
              <w:t xml:space="preserve"> Management</w:t>
            </w:r>
          </w:p>
        </w:tc>
        <w:tc>
          <w:tcPr>
            <w:tcW w:w="5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C9D2">
            <w:pPr>
              <w:spacing w:after="0" w:line="240" w:lineRule="auto"/>
              <w:jc w:val="right"/>
            </w:pPr>
            <w:r>
              <w:rPr>
                <w:rFonts w:ascii="Arial" w:hAnsi="Arial"/>
                <w:sz w:val="17"/>
              </w:rPr>
              <w:t>2023</w:t>
            </w:r>
          </w:p>
        </w:tc>
      </w:tr>
      <w:tr w14:paraId="4F638661">
        <w:trPr>
          <w:jc w:val="center"/>
        </w:trPr>
        <w:tc>
          <w:tcPr>
            <w:tcW w:w="5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A32C">
            <w:pPr>
              <w:spacing w:after="0" w:line="240" w:lineRule="auto"/>
            </w:pPr>
            <w:r>
              <w:rPr>
                <w:rFonts w:ascii="Arial" w:hAnsi="Arial"/>
                <w:b/>
                <w:sz w:val="17"/>
              </w:rPr>
              <w:t>University of Wales</w:t>
            </w:r>
            <w:r>
              <w:rPr>
                <w:rFonts w:ascii="Arial" w:hAnsi="Arial"/>
                <w:sz w:val="17"/>
              </w:rPr>
              <w:t xml:space="preserve">  |  B.A., Digital Media</w:t>
            </w:r>
          </w:p>
        </w:tc>
        <w:tc>
          <w:tcPr>
            <w:tcW w:w="5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BE8EC">
            <w:pPr>
              <w:spacing w:after="0" w:line="240" w:lineRule="auto"/>
              <w:jc w:val="right"/>
            </w:pPr>
            <w:r>
              <w:rPr>
                <w:rFonts w:ascii="Arial" w:hAnsi="Arial"/>
                <w:sz w:val="17"/>
              </w:rPr>
              <w:t>2017</w:t>
            </w:r>
          </w:p>
        </w:tc>
      </w:tr>
    </w:tbl>
    <w:p w14:paraId="5BA705B3">
      <w:pPr>
        <w:pStyle w:val="170"/>
        <w:keepNext/>
        <w:pBdr>
          <w:bottom w:val="single" w:color="9CA3AF" w:sz="6" w:space="1"/>
        </w:pBdr>
        <w:spacing w:line="240" w:lineRule="auto"/>
      </w:pPr>
      <w:r>
        <w:t>ADDITIONAL</w:t>
      </w:r>
    </w:p>
    <w:p w14:paraId="4EBEFAA4">
      <w:pPr>
        <w:spacing w:after="0" w:line="240" w:lineRule="auto"/>
      </w:pPr>
      <w:r>
        <w:rPr>
          <w:rFonts w:ascii="Arial" w:hAnsi="Arial"/>
          <w:b/>
          <w:sz w:val="17"/>
        </w:rPr>
        <w:t xml:space="preserve">Languages: </w:t>
      </w:r>
      <w:r>
        <w:rPr>
          <w:rFonts w:ascii="Arial" w:hAnsi="Arial"/>
          <w:sz w:val="17"/>
        </w:rPr>
        <w:t xml:space="preserve">Mandarin Chinese (native), English (professional working proficiency)  </w:t>
      </w:r>
    </w:p>
    <w:sectPr>
      <w:pgSz w:w="12240" w:h="15840"/>
      <w:pgMar w:top="648" w:right="835" w:bottom="648" w:left="83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5" w:lineRule="auto"/>
      </w:pPr>
      <w:r>
        <w:separator/>
      </w:r>
    </w:p>
  </w:footnote>
  <w:footnote w:type="continuationSeparator" w:id="1">
    <w:p>
      <w:pPr>
        <w:spacing w:before="0" w:after="0" w:line="24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95CAE7"/>
    <w:rsid w:val="1FDE63AD"/>
    <w:rsid w:val="365DE6B0"/>
    <w:rsid w:val="3E0E7C10"/>
    <w:rsid w:val="4BB453E9"/>
    <w:rsid w:val="5B761A1F"/>
    <w:rsid w:val="5FFDB3E0"/>
    <w:rsid w:val="6604562E"/>
    <w:rsid w:val="759B874A"/>
    <w:rsid w:val="77BF7B3D"/>
    <w:rsid w:val="7C9D5D9A"/>
    <w:rsid w:val="7DF545AF"/>
    <w:rsid w:val="7EFF0206"/>
    <w:rsid w:val="7F6BEB6A"/>
    <w:rsid w:val="7F9352CC"/>
    <w:rsid w:val="7FC3F42B"/>
    <w:rsid w:val="9FDB596B"/>
    <w:rsid w:val="B5578E6D"/>
    <w:rsid w:val="B76FEF54"/>
    <w:rsid w:val="BB7B529C"/>
    <w:rsid w:val="BEDB89C8"/>
    <w:rsid w:val="DFEB2A2B"/>
    <w:rsid w:val="DFFDD2D2"/>
    <w:rsid w:val="E65E5EEA"/>
    <w:rsid w:val="ED55A921"/>
    <w:rsid w:val="ED7F137E"/>
    <w:rsid w:val="F6F79A28"/>
    <w:rsid w:val="F9FF099C"/>
    <w:rsid w:val="FAEFA2CA"/>
    <w:rsid w:val="FB7E6FBF"/>
    <w:rsid w:val="FFFE51DD"/>
    <w:rsid w:val="FF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5" w:lineRule="auto"/>
    </w:pPr>
    <w:rPr>
      <w:rFonts w:ascii="Arial" w:hAnsi="Arial" w:eastAsia="Arial" w:cstheme="minorBidi"/>
      <w:sz w:val="18"/>
      <w:szCs w:val="22"/>
      <w:lang w:val="en-US" w:eastAsia="en-US" w:bidi="ar-SA"/>
    </w:rPr>
  </w:style>
  <w:style w:type="paragraph" w:styleId="3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0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8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4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9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FollowedHyperlink"/>
    <w:basedOn w:val="133"/>
    <w:semiHidden/>
    <w:unhideWhenUsed/>
    <w:uiPriority w:val="99"/>
    <w:rPr>
      <w:color w:val="800080"/>
      <w:u w:val="single"/>
    </w:rPr>
  </w:style>
  <w:style w:type="character" w:styleId="136">
    <w:name w:val="Emphasis"/>
    <w:basedOn w:val="133"/>
    <w:qFormat/>
    <w:uiPriority w:val="20"/>
    <w:rPr>
      <w:i/>
      <w:iCs/>
    </w:rPr>
  </w:style>
  <w:style w:type="character" w:styleId="137">
    <w:name w:val="Hyperlink"/>
    <w:basedOn w:val="133"/>
    <w:semiHidden/>
    <w:unhideWhenUsed/>
    <w:uiPriority w:val="99"/>
    <w:rPr>
      <w:color w:val="0000FF"/>
      <w:u w:val="single"/>
    </w:rPr>
  </w:style>
  <w:style w:type="character" w:styleId="138">
    <w:name w:val="HTML Code"/>
    <w:basedOn w:val="133"/>
    <w:semiHidden/>
    <w:unhideWhenUsed/>
    <w:uiPriority w:val="99"/>
    <w:rPr>
      <w:rFonts w:ascii="Courier New" w:hAnsi="Courier New"/>
      <w:sz w:val="20"/>
    </w:rPr>
  </w:style>
  <w:style w:type="character" w:customStyle="1" w:styleId="139">
    <w:name w:val="Header Char"/>
    <w:basedOn w:val="133"/>
    <w:link w:val="25"/>
    <w:uiPriority w:val="99"/>
  </w:style>
  <w:style w:type="character" w:customStyle="1" w:styleId="140">
    <w:name w:val="Footer Char"/>
    <w:basedOn w:val="133"/>
    <w:link w:val="24"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Body Text Char"/>
    <w:basedOn w:val="133"/>
    <w:link w:val="19"/>
    <w:uiPriority w:val="99"/>
  </w:style>
  <w:style w:type="character" w:customStyle="1" w:styleId="149">
    <w:name w:val="Body Text 2 Char"/>
    <w:basedOn w:val="133"/>
    <w:link w:val="28"/>
    <w:qFormat/>
    <w:uiPriority w:val="99"/>
  </w:style>
  <w:style w:type="character" w:customStyle="1" w:styleId="150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51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Quote Char"/>
    <w:basedOn w:val="133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Intense Quote Char"/>
    <w:basedOn w:val="133"/>
    <w:link w:val="1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7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8">
    <w:name w:val="Resume Name"/>
    <w:uiPriority w:val="0"/>
    <w:pPr>
      <w:keepNext/>
      <w:spacing w:before="0" w:after="20" w:line="276" w:lineRule="auto"/>
    </w:pPr>
    <w:rPr>
      <w:rFonts w:ascii="Arial" w:hAnsi="Arial" w:eastAsia="Arial" w:cstheme="minorBidi"/>
      <w:b/>
      <w:color w:val="181818"/>
      <w:sz w:val="40"/>
      <w:szCs w:val="22"/>
      <w:lang w:val="en-US" w:eastAsia="en-US" w:bidi="ar-SA"/>
    </w:rPr>
  </w:style>
  <w:style w:type="paragraph" w:customStyle="1" w:styleId="169">
    <w:name w:val="Resume Tagline"/>
    <w:uiPriority w:val="0"/>
    <w:pPr>
      <w:keepNext/>
      <w:spacing w:before="0" w:after="40" w:line="276" w:lineRule="auto"/>
    </w:pPr>
    <w:rPr>
      <w:rFonts w:ascii="Arial" w:hAnsi="Arial" w:eastAsia="Arial" w:cstheme="minorBidi"/>
      <w:b/>
      <w:color w:val="374151"/>
      <w:sz w:val="21"/>
      <w:szCs w:val="22"/>
      <w:lang w:val="en-US" w:eastAsia="en-US" w:bidi="ar-SA"/>
    </w:rPr>
  </w:style>
  <w:style w:type="paragraph" w:customStyle="1" w:styleId="170">
    <w:name w:val="Section Header"/>
    <w:uiPriority w:val="0"/>
    <w:pPr>
      <w:keepNext/>
      <w:spacing w:before="100" w:after="40" w:line="276" w:lineRule="auto"/>
    </w:pPr>
    <w:rPr>
      <w:rFonts w:ascii="Arial" w:hAnsi="Arial" w:eastAsia="Arial" w:cstheme="minorBidi"/>
      <w:b/>
      <w:color w:val="111827"/>
      <w:sz w:val="20"/>
      <w:szCs w:val="22"/>
      <w:lang w:val="en-US" w:eastAsia="en-US" w:bidi="ar-SA"/>
    </w:rPr>
  </w:style>
  <w:style w:type="paragraph" w:customStyle="1" w:styleId="171">
    <w:name w:val="Role Header"/>
    <w:uiPriority w:val="0"/>
    <w:pPr>
      <w:keepNext/>
      <w:spacing w:before="60" w:after="0" w:line="276" w:lineRule="auto"/>
    </w:pPr>
    <w:rPr>
      <w:rFonts w:ascii="Arial" w:hAnsi="Arial" w:eastAsia="Arial" w:cstheme="minorBidi"/>
      <w:b/>
      <w:color w:val="111827"/>
      <w:sz w:val="19"/>
      <w:szCs w:val="22"/>
      <w:lang w:val="en-US" w:eastAsia="en-US" w:bidi="ar-SA"/>
    </w:rPr>
  </w:style>
  <w:style w:type="paragraph" w:customStyle="1" w:styleId="172">
    <w:name w:val="Small"/>
    <w:uiPriority w:val="0"/>
    <w:pPr>
      <w:keepNext/>
      <w:spacing w:before="0" w:after="0" w:line="276" w:lineRule="auto"/>
    </w:pPr>
    <w:rPr>
      <w:rFonts w:ascii="Arial" w:hAnsi="Arial" w:eastAsia="Arial" w:cstheme="minorBidi"/>
      <w:color w:val="4B5563"/>
      <w:sz w:val="16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5475</Characters>
  <Lines>0</Lines>
  <Paragraphs>0</Paragraphs>
  <TotalTime>8</TotalTime>
  <ScaleCrop>false</ScaleCrop>
  <LinksUpToDate>false</LinksUpToDate>
  <CharactersWithSpaces>6235</CharactersWithSpaces>
  <Application>WPS Office_12.1.26035.26035_F1E327BC-269C-435d-A152-05C5408002CA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2013-12-27T23:15:00Z</dcterms:created>
  <dc:creator>Yingzhi Huang</dc:creator>
  <dc:description>generated by python-docx</dc:description>
  <cp:keywords>OpenAI, Developer Experience, Demo Experience, AI Product Engineer, Generative AI, Next.js, React, TypeScript, Multimodal AI</cp:keywords>
  <cp:lastModifiedBy>黄赢之_上海</cp:lastModifiedBy>
  <dcterms:modified xsi:type="dcterms:W3CDTF">2026-07-24T23:50:26Z</dcterms:modified>
  <dc:subject>AI Product and Developer Experience Resume</dc:subject>
  <dc:title>Yingzhi Huang - OpenAI Targeted Resume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2052-12.1.26035.26035</vt:lpwstr>
  </property>
  <property fmtid="{D5CDD505-2E9C-101B-9397-08002B2CF9AE}" pid="3" name="ICV">
    <vt:lpwstr>4255F7B2FD415A40A8D9626A5F3F9E38_43</vt:lpwstr>
  </property>
</Properties>
</file>